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BB" w:rsidRPr="00EF48BB" w:rsidRDefault="00EF48BB" w:rsidP="00EF48BB">
      <w:pPr>
        <w:widowControl/>
        <w:spacing w:line="312" w:lineRule="auto"/>
        <w:jc w:val="left"/>
        <w:outlineLvl w:val="1"/>
        <w:rPr>
          <w:rFonts w:ascii="Tahoma" w:eastAsia="宋体" w:hAnsi="Tahoma" w:cs="Tahoma"/>
          <w:b/>
          <w:bCs/>
          <w:color w:val="000000"/>
          <w:kern w:val="36"/>
          <w:sz w:val="23"/>
          <w:szCs w:val="23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36"/>
          <w:sz w:val="23"/>
          <w:szCs w:val="23"/>
          <w:lang w:eastAsia="ja-JP"/>
        </w:rPr>
        <w:t>ヒト翼突筋静脈叢の形態学的研究</w:t>
      </w:r>
      <w:r w:rsidRPr="00EF48BB">
        <w:rPr>
          <w:rFonts w:ascii="Tahoma" w:eastAsia="宋体" w:hAnsi="Tahoma" w:cs="Tahoma"/>
          <w:b/>
          <w:bCs/>
          <w:color w:val="000000"/>
          <w:kern w:val="36"/>
          <w:sz w:val="23"/>
          <w:szCs w:val="23"/>
          <w:lang w:eastAsia="ja-JP"/>
        </w:rPr>
        <w:t xml:space="preserve">Morphological study of human </w:t>
      </w:r>
      <w:proofErr w:type="spellStart"/>
      <w:r w:rsidRPr="00EF48BB">
        <w:rPr>
          <w:rFonts w:ascii="Tahoma" w:eastAsia="宋体" w:hAnsi="Tahoma" w:cs="Tahoma"/>
          <w:b/>
          <w:bCs/>
          <w:color w:val="000000"/>
          <w:kern w:val="36"/>
          <w:sz w:val="23"/>
          <w:szCs w:val="23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b/>
          <w:bCs/>
          <w:color w:val="000000"/>
          <w:kern w:val="36"/>
          <w:sz w:val="23"/>
          <w:szCs w:val="23"/>
          <w:lang w:eastAsia="ja-JP"/>
        </w:rPr>
        <w:t xml:space="preserve"> plexus</w:t>
      </w:r>
    </w:p>
    <w:p w:rsidR="00EF48BB" w:rsidRPr="00EF48BB" w:rsidRDefault="00EF48BB" w:rsidP="00EF48BB">
      <w:pPr>
        <w:widowControl/>
        <w:numPr>
          <w:ilvl w:val="0"/>
          <w:numId w:val="1"/>
        </w:numPr>
        <w:spacing w:line="276" w:lineRule="auto"/>
        <w:ind w:left="108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</w:p>
    <w:p w:rsidR="00EF48BB" w:rsidRPr="00EF48BB" w:rsidRDefault="00EF48BB" w:rsidP="00EF48BB">
      <w:pPr>
        <w:widowControl/>
        <w:numPr>
          <w:ilvl w:val="1"/>
          <w:numId w:val="1"/>
        </w:numPr>
        <w:spacing w:line="276" w:lineRule="auto"/>
        <w:ind w:left="108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hyperlink r:id="rId5" w:history="1"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20"/>
            <w:u w:val="single"/>
            <w:lang w:eastAsia="ja-JP"/>
          </w:rPr>
          <w:t>児玉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20"/>
            <w:u w:val="single"/>
            <w:lang w:eastAsia="ja-JP"/>
          </w:rPr>
          <w:t xml:space="preserve"> 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20"/>
            <w:u w:val="single"/>
            <w:lang w:eastAsia="ja-JP"/>
          </w:rPr>
          <w:t>淳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>KODAMA Jun</w:t>
        </w:r>
      </w:hyperlink>
    </w:p>
    <w:p w:rsidR="00EF48BB" w:rsidRPr="00EF48BB" w:rsidRDefault="00EF48BB" w:rsidP="00EF48BB">
      <w:pPr>
        <w:widowControl/>
        <w:numPr>
          <w:ilvl w:val="1"/>
          <w:numId w:val="1"/>
        </w:numPr>
        <w:spacing w:before="90" w:line="288" w:lineRule="atLeast"/>
        <w:ind w:left="108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福岡歯科大学口腔解剖学講座</w:t>
      </w: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Department of Oral Anatomy Fukuoka Dental College</w:t>
      </w:r>
    </w:p>
    <w:p w:rsidR="00EF48BB" w:rsidRPr="00EF48BB" w:rsidRDefault="00EF48BB" w:rsidP="00EF48BB">
      <w:pPr>
        <w:widowControl/>
        <w:numPr>
          <w:ilvl w:val="0"/>
          <w:numId w:val="2"/>
        </w:numPr>
        <w:shd w:val="clear" w:color="auto" w:fill="FFFFFF"/>
        <w:spacing w:line="336" w:lineRule="auto"/>
        <w:ind w:left="1080" w:right="42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hyperlink r:id="rId6" w:anchor="ref" w:history="1">
        <w:r w:rsidRPr="00EF48BB">
          <w:rPr>
            <w:rFonts w:ascii="Tahoma" w:eastAsia="宋体" w:hAnsi="Tahoma" w:cs="Tahoma"/>
            <w:color w:val="0055AA"/>
            <w:kern w:val="0"/>
            <w:sz w:val="18"/>
            <w:szCs w:val="18"/>
            <w:u w:val="single"/>
            <w:lang w:eastAsia="ja-JP"/>
          </w:rPr>
          <w:t>参考文献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szCs w:val="18"/>
            <w:u w:val="single"/>
            <w:lang w:eastAsia="ja-JP"/>
          </w:rPr>
          <w:t>: 47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szCs w:val="18"/>
            <w:u w:val="single"/>
            <w:lang w:eastAsia="ja-JP"/>
          </w:rPr>
          <w:t>件</w:t>
        </w:r>
      </w:hyperlink>
    </w:p>
    <w:p w:rsidR="00EF48BB" w:rsidRPr="00EF48BB" w:rsidRDefault="00EF48BB" w:rsidP="00EF48BB">
      <w:pPr>
        <w:widowControl/>
        <w:pBdr>
          <w:left w:val="single" w:sz="24" w:space="6" w:color="A1A9B3"/>
        </w:pBdr>
        <w:shd w:val="clear" w:color="auto" w:fill="BEC8D4"/>
        <w:spacing w:after="120" w:line="336" w:lineRule="auto"/>
        <w:jc w:val="left"/>
        <w:outlineLvl w:val="2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この論文を読む／探す</w:t>
      </w:r>
    </w:p>
    <w:p w:rsidR="00EF48BB" w:rsidRPr="00EF48BB" w:rsidRDefault="00EF48BB" w:rsidP="00EF48BB">
      <w:pPr>
        <w:widowControl/>
        <w:numPr>
          <w:ilvl w:val="0"/>
          <w:numId w:val="3"/>
        </w:numPr>
        <w:shd w:val="clear" w:color="auto" w:fill="FFFCD9"/>
        <w:spacing w:after="210" w:line="336" w:lineRule="auto"/>
        <w:ind w:left="390" w:right="-291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hyperlink r:id="rId7" w:history="1"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 xml:space="preserve">CiNii 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>論文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 xml:space="preserve">PDF - 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>定額アクセス可能</w:t>
        </w:r>
      </w:hyperlink>
    </w:p>
    <w:p w:rsidR="00EF48BB" w:rsidRPr="00EF48BB" w:rsidRDefault="00EF48BB" w:rsidP="00EF48BB">
      <w:pPr>
        <w:widowControl/>
        <w:numPr>
          <w:ilvl w:val="0"/>
          <w:numId w:val="3"/>
        </w:numPr>
        <w:shd w:val="clear" w:color="auto" w:fill="FFFCD9"/>
        <w:spacing w:after="210" w:line="336" w:lineRule="auto"/>
        <w:ind w:left="390" w:right="-291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hyperlink r:id="rId8" w:history="1"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>医中誌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 xml:space="preserve"> Web</w:t>
        </w:r>
      </w:hyperlink>
    </w:p>
    <w:p w:rsidR="00EF48BB" w:rsidRPr="00EF48BB" w:rsidRDefault="00EF48BB" w:rsidP="00EF48BB">
      <w:pPr>
        <w:widowControl/>
        <w:numPr>
          <w:ilvl w:val="0"/>
          <w:numId w:val="3"/>
        </w:numPr>
        <w:shd w:val="clear" w:color="auto" w:fill="FFFCD9"/>
        <w:spacing w:after="210" w:line="336" w:lineRule="auto"/>
        <w:ind w:left="390" w:right="-291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hyperlink r:id="rId9" w:history="1"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 xml:space="preserve">CiNii Books - </w:t>
        </w:r>
        <w:r w:rsidRPr="00EF48BB">
          <w:rPr>
            <w:rFonts w:ascii="Tahoma" w:eastAsia="宋体" w:hAnsi="Tahoma" w:cs="Tahoma"/>
            <w:b/>
            <w:bCs/>
            <w:color w:val="0055AA"/>
            <w:kern w:val="0"/>
            <w:sz w:val="18"/>
            <w:szCs w:val="18"/>
            <w:u w:val="single"/>
            <w:lang w:eastAsia="ja-JP"/>
          </w:rPr>
          <w:t>大学図書館でさがす</w:t>
        </w:r>
      </w:hyperlink>
    </w:p>
    <w:p w:rsidR="00EF48BB" w:rsidRPr="00EF48BB" w:rsidRDefault="00EF48BB" w:rsidP="00EF48BB">
      <w:pPr>
        <w:widowControl/>
        <w:shd w:val="clear" w:color="auto" w:fill="FFFCD9"/>
        <w:spacing w:line="0" w:lineRule="atLeast"/>
        <w:jc w:val="left"/>
        <w:rPr>
          <w:rFonts w:ascii="Tahoma" w:eastAsia="宋体" w:hAnsi="Tahoma" w:cs="Tahoma"/>
          <w:color w:val="000000"/>
          <w:kern w:val="0"/>
          <w:sz w:val="2"/>
          <w:szCs w:val="2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2"/>
          <w:szCs w:val="2"/>
          <w:lang w:eastAsia="ja-JP"/>
        </w:rPr>
        <w:pict>
          <v:rect id="_x0000_i1025" style="width:0;height:1.5pt" o:hralign="center" o:hrstd="t" o:hr="t" fillcolor="#a0a0a0" stroked="f"/>
        </w:pict>
      </w:r>
    </w:p>
    <w:p w:rsidR="00EF48BB" w:rsidRPr="00EF48BB" w:rsidRDefault="00EF48BB" w:rsidP="00EF48BB">
      <w:pPr>
        <w:widowControl/>
        <w:pBdr>
          <w:left w:val="single" w:sz="24" w:space="6" w:color="A1A9B3"/>
        </w:pBdr>
        <w:shd w:val="clear" w:color="auto" w:fill="BEC8D4"/>
        <w:spacing w:after="120" w:line="336" w:lineRule="auto"/>
        <w:jc w:val="left"/>
        <w:outlineLvl w:val="2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抄録</w:t>
      </w:r>
    </w:p>
    <w:p w:rsidR="00EF48BB" w:rsidRPr="00EF48BB" w:rsidRDefault="00EF48BB" w:rsidP="00EF48BB">
      <w:pPr>
        <w:widowControl/>
        <w:shd w:val="clear" w:color="auto" w:fill="FFFFFF"/>
        <w:spacing w:line="336" w:lineRule="auto"/>
        <w:jc w:val="left"/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The purpose of the present investigation is to clarify the shapes of the human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plexus. For the purpose of this study, Fukuoka Dental College obtained 71 tissue blocks containing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 from 37 Japanese cadavers between the ages of 30-90years. The blocks were sectioned at 5mm by EXAKT [</w:t>
      </w:r>
      <w:r w:rsidRPr="00EF48BB">
        <w:rPr>
          <w:rFonts w:ascii="Arial" w:eastAsia="宋体" w:hAnsi="Arial" w:cs="Arial"/>
          <w:color w:val="000000"/>
          <w:kern w:val="0"/>
          <w:sz w:val="19"/>
          <w:szCs w:val="19"/>
          <w:lang w:eastAsia="ja-JP"/>
        </w:rPr>
        <w:t>○</w:t>
      </w:r>
      <w:proofErr w:type="gram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!R</w:t>
      </w:r>
      <w:proofErr w:type="gram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]cutting system using a diamond band saw (200μm in thickness), and then were observed both macro and microscopically under a dissecting microscope. The tissue sections obtained from some tissue blocks were stained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histologically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and observed microscopically. Cranial blocks were also observed, using an MRI, and afterwards compared with those of living human specimens. The results were as follows. 1.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plexus, which followed from an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ovale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plexus, was located inside the lateral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muscle from the top of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infratemporal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fossa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, to the bottom line of the middle lateral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muscle. 2. The constituent veins of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 presented a sinus like structure with either thick or thin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trabeculae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. 3. The plexus parts and the sinus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venosus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parts of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 were also confirmed by the MRI. 4. The constituent veins of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 could be classified as type I, which presented a sinus like structure 3 mm in diameter, and type II, which presented a sinus like structure 3 mm and over. The frequency in appearance of both type I and II was 39.4% and 60.6% respectively. 5. In the constituent blood vessels of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plexus, venous valve and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artriovenous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anastomoses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, were observed. In conclusion, these findings suggest that the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pterygoid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plexus has a blood storable shape which easily causes a stagnant blood stream followed by a disturbance in the function of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temporomandibular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</w:t>
      </w:r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lastRenderedPageBreak/>
        <w:t xml:space="preserve">joints and the fatigue of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masticatory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muscle groups. This circulatory disturbance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ultimatily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appears to have an influence on the whole </w:t>
      </w:r>
      <w:proofErr w:type="spellStart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>masticatory</w:t>
      </w:r>
      <w:proofErr w:type="spellEnd"/>
      <w:r w:rsidRPr="00EF48BB">
        <w:rPr>
          <w:rFonts w:ascii="Tahoma" w:eastAsia="宋体" w:hAnsi="Tahoma" w:cs="Tahoma"/>
          <w:color w:val="000000"/>
          <w:kern w:val="0"/>
          <w:sz w:val="19"/>
          <w:szCs w:val="19"/>
          <w:lang w:eastAsia="ja-JP"/>
        </w:rPr>
        <w:t xml:space="preserve"> system.</w:t>
      </w:r>
    </w:p>
    <w:p w:rsidR="00EF48BB" w:rsidRPr="00EF48BB" w:rsidRDefault="00EF48BB" w:rsidP="00EF48BB">
      <w:pPr>
        <w:widowControl/>
        <w:pBdr>
          <w:left w:val="single" w:sz="24" w:space="6" w:color="A1A9B3"/>
        </w:pBdr>
        <w:shd w:val="clear" w:color="auto" w:fill="BEC8D4"/>
        <w:spacing w:after="120" w:line="336" w:lineRule="auto"/>
        <w:jc w:val="left"/>
        <w:outlineLvl w:val="2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収録刊行物</w:t>
      </w:r>
    </w:p>
    <w:p w:rsidR="00EF48BB" w:rsidRPr="00EF48BB" w:rsidRDefault="00EF48BB" w:rsidP="00EF48BB">
      <w:pPr>
        <w:widowControl/>
        <w:spacing w:line="336" w:lineRule="auto"/>
        <w:ind w:left="87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0"/>
          <w:sz w:val="20"/>
          <w:lang w:eastAsia="ja-JP"/>
        </w:rPr>
        <w:t>福岡歯科大学学会雑誌</w:t>
      </w:r>
      <w:r w:rsidRPr="00EF48BB">
        <w:rPr>
          <w:rFonts w:ascii="Tahoma" w:eastAsia="宋体" w:hAnsi="Tahoma" w:cs="Tahoma"/>
          <w:b/>
          <w:bCs/>
          <w:color w:val="000000"/>
          <w:kern w:val="0"/>
          <w:sz w:val="20"/>
          <w:lang w:eastAsia="ja-JP"/>
        </w:rPr>
        <w:t xml:space="preserve"> </w:t>
      </w:r>
      <w:hyperlink r:id="rId10" w:history="1"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[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巻号一覧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]</w:t>
        </w:r>
      </w:hyperlink>
    </w:p>
    <w:p w:rsidR="00EF48BB" w:rsidRPr="00EF48BB" w:rsidRDefault="00EF48BB" w:rsidP="00EF48BB">
      <w:pPr>
        <w:widowControl/>
        <w:spacing w:before="30" w:after="15" w:line="300" w:lineRule="auto"/>
        <w:ind w:left="72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18"/>
          <w:lang w:eastAsia="ja-JP"/>
        </w:rPr>
        <w:t>福岡歯科大学学会雑誌</w:t>
      </w:r>
      <w:r w:rsidRPr="00EF48BB">
        <w:rPr>
          <w:rFonts w:ascii="Tahoma" w:eastAsia="宋体" w:hAnsi="Tahoma" w:cs="Tahoma"/>
          <w:color w:val="000000"/>
          <w:kern w:val="0"/>
          <w:sz w:val="18"/>
          <w:lang w:eastAsia="ja-JP"/>
        </w:rPr>
        <w:t xml:space="preserve"> 27(2), 83-95, 2000-06-30</w:t>
      </w: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 xml:space="preserve"> </w:t>
      </w:r>
      <w:hyperlink r:id="rId11" w:history="1"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[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この号の目次</w:t>
        </w:r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]</w:t>
        </w:r>
      </w:hyperlink>
    </w:p>
    <w:p w:rsidR="00EF48BB" w:rsidRPr="00EF48BB" w:rsidRDefault="00EF48BB" w:rsidP="00EF48BB">
      <w:pPr>
        <w:widowControl/>
        <w:spacing w:line="336" w:lineRule="auto"/>
        <w:ind w:left="72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18"/>
          <w:lang w:eastAsia="ja-JP"/>
        </w:rPr>
        <w:t>福岡歯科大学学会</w:t>
      </w:r>
      <w:r w:rsidRPr="00EF48BB">
        <w:rPr>
          <w:rFonts w:ascii="Tahoma" w:eastAsia="宋体" w:hAnsi="Tahoma" w:cs="Tahoma"/>
          <w:color w:val="000000"/>
          <w:kern w:val="0"/>
          <w:sz w:val="18"/>
          <w:lang w:eastAsia="ja-JP"/>
        </w:rPr>
        <w:t xml:space="preserve"> </w:t>
      </w:r>
    </w:p>
    <w:p w:rsidR="00EF48BB" w:rsidRPr="00EF48BB" w:rsidRDefault="00EF48BB" w:rsidP="00EF48BB">
      <w:pPr>
        <w:widowControl/>
        <w:pBdr>
          <w:left w:val="single" w:sz="24" w:space="6" w:color="A1A9B3"/>
        </w:pBdr>
        <w:shd w:val="clear" w:color="auto" w:fill="BEC8D4"/>
        <w:spacing w:after="120" w:line="336" w:lineRule="auto"/>
        <w:jc w:val="left"/>
        <w:outlineLvl w:val="2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参考文献</w:t>
      </w: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: 47</w:t>
      </w: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>件</w:t>
      </w:r>
      <w:r w:rsidRPr="00EF48BB">
        <w:rPr>
          <w:rFonts w:ascii="Tahoma" w:eastAsia="宋体" w:hAnsi="Tahoma" w:cs="Tahoma"/>
          <w:b/>
          <w:bCs/>
          <w:color w:val="000000"/>
          <w:kern w:val="0"/>
          <w:sz w:val="18"/>
          <w:szCs w:val="18"/>
          <w:lang w:eastAsia="ja-JP"/>
        </w:rPr>
        <w:t xml:space="preserve"> </w:t>
      </w:r>
    </w:p>
    <w:p w:rsidR="00EF48BB" w:rsidRPr="00EF48BB" w:rsidRDefault="00EF48BB" w:rsidP="00EF48BB">
      <w:pPr>
        <w:widowControl/>
        <w:shd w:val="clear" w:color="auto" w:fill="FFFFFF"/>
        <w:spacing w:line="336" w:lineRule="auto"/>
        <w:ind w:left="390"/>
        <w:jc w:val="left"/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</w:pP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参考文献を見るには</w:t>
      </w:r>
      <w:hyperlink r:id="rId12" w:history="1"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ログイン</w:t>
        </w:r>
      </w:hyperlink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が必要です。ユーザ</w:t>
      </w: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ID</w:t>
      </w:r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をお持ちでない方は</w:t>
      </w:r>
      <w:hyperlink r:id="rId13" w:history="1">
        <w:r w:rsidRPr="00EF48BB">
          <w:rPr>
            <w:rFonts w:ascii="Tahoma" w:eastAsia="宋体" w:hAnsi="Tahoma" w:cs="Tahoma"/>
            <w:color w:val="0055AA"/>
            <w:kern w:val="0"/>
            <w:sz w:val="18"/>
            <w:u w:val="single"/>
            <w:lang w:eastAsia="ja-JP"/>
          </w:rPr>
          <w:t>新規登録</w:t>
        </w:r>
      </w:hyperlink>
      <w:r w:rsidRPr="00EF48BB">
        <w:rPr>
          <w:rFonts w:ascii="Tahoma" w:eastAsia="宋体" w:hAnsi="Tahoma" w:cs="Tahoma"/>
          <w:color w:val="000000"/>
          <w:kern w:val="0"/>
          <w:sz w:val="18"/>
          <w:szCs w:val="18"/>
          <w:lang w:eastAsia="ja-JP"/>
        </w:rPr>
        <w:t>してください</w:t>
      </w:r>
    </w:p>
    <w:p w:rsidR="00D1602B" w:rsidRPr="00EF48BB" w:rsidRDefault="00D1602B">
      <w:pPr>
        <w:rPr>
          <w:rFonts w:hint="eastAsia"/>
          <w:lang w:eastAsia="ja-JP"/>
        </w:rPr>
      </w:pPr>
    </w:p>
    <w:sectPr w:rsidR="00D1602B" w:rsidRPr="00EF48BB" w:rsidSect="00D1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946"/>
    <w:multiLevelType w:val="multilevel"/>
    <w:tmpl w:val="78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D2C96"/>
    <w:multiLevelType w:val="multilevel"/>
    <w:tmpl w:val="9D9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907A2"/>
    <w:multiLevelType w:val="multilevel"/>
    <w:tmpl w:val="DE9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8BB"/>
    <w:rsid w:val="00D1602B"/>
    <w:rsid w:val="00EF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8BB"/>
    <w:rPr>
      <w:color w:val="0055AA"/>
      <w:u w:val="single"/>
    </w:rPr>
  </w:style>
  <w:style w:type="paragraph" w:customStyle="1" w:styleId="referencetext">
    <w:name w:val="referencetext"/>
    <w:basedOn w:val="a"/>
    <w:rsid w:val="00EF48BB"/>
    <w:pPr>
      <w:widowControl/>
      <w:ind w:left="3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djournaldata">
    <w:name w:val="containedjournaldata"/>
    <w:basedOn w:val="a"/>
    <w:rsid w:val="00EF48BB"/>
    <w:pPr>
      <w:widowControl/>
      <w:spacing w:before="30" w:after="15" w:line="30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ournaltitle1">
    <w:name w:val="journal_title1"/>
    <w:basedOn w:val="a0"/>
    <w:rsid w:val="00EF48BB"/>
    <w:rPr>
      <w:b/>
      <w:bCs/>
      <w:sz w:val="26"/>
      <w:szCs w:val="26"/>
    </w:rPr>
  </w:style>
  <w:style w:type="character" w:customStyle="1" w:styleId="authorname1">
    <w:name w:val="authorname1"/>
    <w:basedOn w:val="a0"/>
    <w:rsid w:val="00EF48BB"/>
    <w:rPr>
      <w:b/>
      <w:bCs/>
      <w:vanish w:val="0"/>
      <w:webHidden w:val="0"/>
      <w:sz w:val="26"/>
      <w:szCs w:val="26"/>
      <w:u w:val="single"/>
      <w:specVanish w:val="0"/>
    </w:rPr>
  </w:style>
  <w:style w:type="paragraph" w:customStyle="1" w:styleId="abstracttexten">
    <w:name w:val="abstracttexten"/>
    <w:basedOn w:val="a"/>
    <w:rsid w:val="00EF48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ournaltitleen">
    <w:name w:val="journal_title_en"/>
    <w:basedOn w:val="a0"/>
    <w:rsid w:val="00EF48BB"/>
  </w:style>
  <w:style w:type="paragraph" w:customStyle="1" w:styleId="containedjournalorg">
    <w:name w:val="containedjournal_org"/>
    <w:basedOn w:val="a"/>
    <w:rsid w:val="00EF48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ademicsociety">
    <w:name w:val="academic_society"/>
    <w:basedOn w:val="a0"/>
    <w:rsid w:val="00EF4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508">
                  <w:marLeft w:val="210"/>
                  <w:marRight w:val="210"/>
                  <w:marTop w:val="360"/>
                  <w:marBottom w:val="0"/>
                  <w:divBdr>
                    <w:top w:val="single" w:sz="6" w:space="14" w:color="B7C0C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2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5898">
                              <w:marLeft w:val="48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721890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257847">
                  <w:marLeft w:val="0"/>
                  <w:marRight w:val="-321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2912">
                      <w:marLeft w:val="0"/>
                      <w:marRight w:val="3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39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189">
                              <w:marLeft w:val="0"/>
                              <w:marRight w:val="-3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3345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208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907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0164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.nii.ac.jp/lognavi?name=crm&amp;lang=jp&amp;type=abstract&amp;id=2000279427" TargetMode="External"/><Relationship Id="rId13" Type="http://schemas.openxmlformats.org/officeDocument/2006/relationships/hyperlink" Target="https://register-ci.nii.ac.jp/userregist/userTypeSel.do?lang=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.nii.ac.jp/lognavi?name=nels&amp;lang=jp&amp;type=pdf&amp;id=ART0005781155" TargetMode="External"/><Relationship Id="rId12" Type="http://schemas.openxmlformats.org/officeDocument/2006/relationships/hyperlink" Target="https://register-ci.nii.ac.jp/auth/action/login?targetUrl=/naid/110004000909&amp;contentsServer=CINII&amp;USELANG=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.nii.ac.jp/naid/110004000909/ja/" TargetMode="External"/><Relationship Id="rId11" Type="http://schemas.openxmlformats.org/officeDocument/2006/relationships/hyperlink" Target="http://ci.nii.ac.jp/vol_issue/nels/AN00216288/ISS0000270664_ja.html" TargetMode="External"/><Relationship Id="rId5" Type="http://schemas.openxmlformats.org/officeDocument/2006/relationships/hyperlink" Target="http://ci.nii.ac.jp/author?q=%E5%85%90%E7%8E%89+%E6%B7%B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i.nii.ac.jp/vol_issue/nels/AN00216288_j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.nii.ac.jp/ncid/AN00216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ylq</dc:creator>
  <cp:lastModifiedBy>ylq</cp:lastModifiedBy>
  <cp:revision>1</cp:revision>
  <dcterms:created xsi:type="dcterms:W3CDTF">2012-03-02T04:19:00Z</dcterms:created>
  <dcterms:modified xsi:type="dcterms:W3CDTF">2012-03-02T04:21:00Z</dcterms:modified>
</cp:coreProperties>
</file>